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bookmarkEnd w:id="0"/>
    <w:p>
      <w:pPr>
        <w:spacing w:after="156" w:afterLines="50" w:line="500" w:lineRule="exact"/>
        <w:jc w:val="center"/>
        <w:rPr>
          <w:rFonts w:hint="eastAsia" w:ascii="黑体" w:hAnsi="黑体" w:eastAsia="黑体"/>
          <w:bCs/>
          <w:color w:val="000000"/>
          <w:sz w:val="30"/>
          <w:szCs w:val="30"/>
        </w:rPr>
      </w:pP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hint="eastAsia" w:ascii="黑体" w:hAnsi="黑体" w:eastAsia="黑体"/>
          <w:bCs/>
          <w:color w:val="000000"/>
          <w:sz w:val="30"/>
          <w:szCs w:val="30"/>
        </w:rPr>
        <w:t>广西工商职业技术学院招标采购专家登记表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56"/>
        <w:gridCol w:w="1129"/>
        <w:gridCol w:w="806"/>
        <w:gridCol w:w="52"/>
        <w:gridCol w:w="834"/>
        <w:gridCol w:w="208"/>
        <w:gridCol w:w="1032"/>
        <w:gridCol w:w="453"/>
        <w:gridCol w:w="7"/>
        <w:gridCol w:w="309"/>
        <w:gridCol w:w="1731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所在单位或部门</w:t>
            </w:r>
          </w:p>
        </w:tc>
        <w:tc>
          <w:tcPr>
            <w:tcW w:w="80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现从事专业</w:t>
            </w: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从事该专业年限</w:t>
            </w:r>
          </w:p>
        </w:tc>
        <w:tc>
          <w:tcPr>
            <w:tcW w:w="35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工作经历，参加过何种项目招标评标、评估、论证活动</w:t>
            </w:r>
          </w:p>
        </w:tc>
        <w:tc>
          <w:tcPr>
            <w:tcW w:w="8056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8056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分管院领导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056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320" w:firstLineChars="18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聘书编号</w:t>
            </w: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聘期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专业分类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注：校外专家后附学历学位证书、职称及身份证复印件。</w:t>
      </w:r>
    </w:p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102A4"/>
    <w:rsid w:val="154E3904"/>
    <w:rsid w:val="2A11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2020-05-14T01:51:00Z</dcterms:created>
  <dc:creator>韦增岸</dc:creator>
  <cp:lastModifiedBy>覃MeeMee</cp:lastModifiedBy>
  <dcterms:modified xsi:type="dcterms:W3CDTF">2020-05-14T07:36:53Z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